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32"/>
          <w:szCs w:val="32"/>
        </w:rPr>
      </w:pPr>
      <w:r>
        <w:rPr>
          <w:rFonts w:hint="eastAsia" w:ascii="宋体" w:hAnsi="宋体"/>
          <w:sz w:val="32"/>
          <w:szCs w:val="32"/>
        </w:rPr>
        <w:t>长宝大厦A708、A709公寓招租信息公告</w:t>
      </w:r>
    </w:p>
    <w:p>
      <w:pPr>
        <w:jc w:val="center"/>
        <w:rPr>
          <w:rFonts w:ascii="宋体" w:hAnsi="宋体"/>
          <w:b/>
          <w:sz w:val="32"/>
          <w:szCs w:val="32"/>
        </w:rPr>
      </w:pPr>
      <w:r>
        <w:rPr>
          <w:rFonts w:ascii="宋体" w:hAnsi="宋体"/>
          <w:sz w:val="32"/>
          <w:szCs w:val="32"/>
        </w:rPr>
        <w:tab/>
      </w:r>
      <w:r>
        <w:rPr>
          <w:rFonts w:hint="eastAsia" w:ascii="宋体" w:hAnsi="宋体"/>
          <w:sz w:val="32"/>
          <w:szCs w:val="32"/>
        </w:rPr>
        <w:t>时间： 2020-</w:t>
      </w:r>
      <w:r>
        <w:rPr>
          <w:rFonts w:hint="eastAsia" w:ascii="宋体" w:hAnsi="宋体"/>
          <w:sz w:val="32"/>
          <w:szCs w:val="32"/>
          <w:lang w:val="en-US" w:eastAsia="zh-CN"/>
        </w:rPr>
        <w:t>01</w:t>
      </w:r>
      <w:r>
        <w:rPr>
          <w:rFonts w:hint="eastAsia" w:ascii="宋体" w:hAnsi="宋体"/>
          <w:sz w:val="32"/>
          <w:szCs w:val="32"/>
        </w:rPr>
        <w:t>-</w:t>
      </w:r>
      <w:r>
        <w:rPr>
          <w:rFonts w:hint="eastAsia" w:ascii="宋体" w:hAnsi="宋体"/>
          <w:sz w:val="32"/>
          <w:szCs w:val="32"/>
          <w:lang w:val="en-US" w:eastAsia="zh-CN"/>
        </w:rPr>
        <w:t>14</w:t>
      </w:r>
      <w:r>
        <w:rPr>
          <w:rFonts w:hint="eastAsia" w:ascii="宋体" w:hAnsi="宋体"/>
          <w:sz w:val="32"/>
          <w:szCs w:val="32"/>
        </w:rPr>
        <w:t xml:space="preserve">  </w:t>
      </w:r>
    </w:p>
    <w:tbl>
      <w:tblPr>
        <w:tblStyle w:val="5"/>
        <w:tblW w:w="8648"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2"/>
        <w:gridCol w:w="2268"/>
        <w:gridCol w:w="142"/>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出租人基本</w:t>
            </w:r>
          </w:p>
          <w:p>
            <w:pPr>
              <w:jc w:val="center"/>
              <w:rPr>
                <w:rFonts w:ascii="宋体" w:hAnsi="宋体"/>
                <w:szCs w:val="21"/>
              </w:rPr>
            </w:pPr>
            <w:r>
              <w:rPr>
                <w:rFonts w:hint="eastAsia" w:ascii="宋体" w:hAnsi="宋体"/>
                <w:szCs w:val="21"/>
              </w:rPr>
              <w:t>情况</w:t>
            </w:r>
          </w:p>
        </w:tc>
        <w:tc>
          <w:tcPr>
            <w:tcW w:w="2410" w:type="dxa"/>
            <w:gridSpan w:val="2"/>
          </w:tcPr>
          <w:p>
            <w:pPr>
              <w:jc w:val="center"/>
              <w:rPr>
                <w:rFonts w:ascii="宋体" w:hAnsi="宋体"/>
                <w:szCs w:val="21"/>
              </w:rPr>
            </w:pPr>
            <w:r>
              <w:rPr>
                <w:rFonts w:hint="eastAsia" w:ascii="宋体" w:hAnsi="宋体"/>
                <w:szCs w:val="21"/>
              </w:rPr>
              <w:t>出租方名称</w:t>
            </w:r>
          </w:p>
        </w:tc>
        <w:tc>
          <w:tcPr>
            <w:tcW w:w="4536" w:type="dxa"/>
          </w:tcPr>
          <w:p>
            <w:pPr>
              <w:jc w:val="left"/>
              <w:rPr>
                <w:rFonts w:ascii="宋体" w:hAnsi="宋体"/>
                <w:szCs w:val="21"/>
              </w:rPr>
            </w:pPr>
            <w:r>
              <w:rPr>
                <w:rFonts w:hint="eastAsia" w:ascii="宋体" w:hAnsi="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地      址</w:t>
            </w:r>
          </w:p>
        </w:tc>
        <w:tc>
          <w:tcPr>
            <w:tcW w:w="4536" w:type="dxa"/>
          </w:tcPr>
          <w:p>
            <w:pPr>
              <w:jc w:val="left"/>
              <w:rPr>
                <w:rFonts w:ascii="宋体" w:hAnsi="宋体"/>
                <w:szCs w:val="21"/>
              </w:rPr>
            </w:pPr>
            <w:r>
              <w:rPr>
                <w:rFonts w:hint="eastAsia" w:ascii="宋体" w:hAnsi="宋体"/>
                <w:szCs w:val="21"/>
              </w:rPr>
              <w:t>深圳市福田保税区绒花路128号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r>
              <w:rPr>
                <w:rFonts w:hint="eastAsia" w:ascii="宋体" w:hAnsi="宋体"/>
                <w:szCs w:val="21"/>
              </w:rPr>
              <w:t>公告时间</w:t>
            </w:r>
          </w:p>
        </w:tc>
        <w:tc>
          <w:tcPr>
            <w:tcW w:w="2410" w:type="dxa"/>
            <w:gridSpan w:val="2"/>
          </w:tcPr>
          <w:p>
            <w:pPr>
              <w:jc w:val="center"/>
              <w:rPr>
                <w:rFonts w:ascii="宋体" w:hAnsi="宋体"/>
                <w:szCs w:val="21"/>
              </w:rPr>
            </w:pPr>
            <w:r>
              <w:rPr>
                <w:rFonts w:hint="eastAsia" w:ascii="宋体" w:hAnsi="宋体"/>
                <w:szCs w:val="21"/>
              </w:rPr>
              <w:t>起始时间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01</w:t>
            </w:r>
            <w:r>
              <w:rPr>
                <w:rFonts w:hint="eastAsia" w:ascii="宋体" w:hAnsi="宋体"/>
                <w:szCs w:val="21"/>
              </w:rPr>
              <w:t>月</w:t>
            </w:r>
            <w:r>
              <w:rPr>
                <w:rFonts w:hint="eastAsia" w:ascii="宋体" w:hAnsi="宋体"/>
                <w:szCs w:val="21"/>
                <w:lang w:val="en-US" w:eastAsia="zh-CN"/>
              </w:rPr>
              <w:t>14</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截止时间</w:t>
            </w:r>
          </w:p>
        </w:tc>
        <w:tc>
          <w:tcPr>
            <w:tcW w:w="4536" w:type="dxa"/>
          </w:tcPr>
          <w:p>
            <w:pPr>
              <w:ind w:firstLine="210" w:firstLineChars="100"/>
              <w:jc w:val="left"/>
              <w:rPr>
                <w:rFonts w:ascii="宋体" w:hAnsi="宋体"/>
                <w:szCs w:val="21"/>
              </w:rPr>
            </w:pPr>
            <w:r>
              <w:rPr>
                <w:rFonts w:hint="eastAsia" w:ascii="宋体" w:hAnsi="宋体"/>
                <w:szCs w:val="21"/>
              </w:rPr>
              <w:t>2020年</w:t>
            </w:r>
            <w:r>
              <w:rPr>
                <w:rFonts w:hint="eastAsia" w:ascii="宋体" w:hAnsi="宋体"/>
                <w:szCs w:val="21"/>
                <w:lang w:val="en-US" w:eastAsia="zh-CN"/>
              </w:rPr>
              <w:t>02</w:t>
            </w:r>
            <w:r>
              <w:rPr>
                <w:rFonts w:hint="eastAsia" w:ascii="宋体" w:hAnsi="宋体"/>
                <w:szCs w:val="21"/>
              </w:rPr>
              <w:t>月</w:t>
            </w:r>
            <w:r>
              <w:rPr>
                <w:rFonts w:hint="eastAsia" w:ascii="宋体" w:hAnsi="宋体"/>
                <w:szCs w:val="21"/>
                <w:lang w:val="en-US" w:eastAsia="zh-CN"/>
              </w:rPr>
              <w:t>01</w:t>
            </w:r>
            <w:r>
              <w:rPr>
                <w:rFonts w:hint="eastAsia" w:ascii="宋体" w:hAnsi="宋体"/>
                <w:szCs w:val="21"/>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8" w:hRule="atLeast"/>
        </w:trPr>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（1）</w:t>
            </w:r>
          </w:p>
        </w:tc>
        <w:tc>
          <w:tcPr>
            <w:tcW w:w="2410" w:type="dxa"/>
            <w:gridSpan w:val="2"/>
          </w:tcPr>
          <w:p>
            <w:pPr>
              <w:jc w:val="center"/>
              <w:rPr>
                <w:rFonts w:ascii="宋体" w:hAnsi="宋体"/>
                <w:szCs w:val="21"/>
              </w:rPr>
            </w:pPr>
            <w:r>
              <w:rPr>
                <w:rFonts w:hint="eastAsia" w:ascii="宋体" w:hAnsi="宋体"/>
                <w:szCs w:val="21"/>
              </w:rPr>
              <w:t>出租物业概括</w:t>
            </w:r>
          </w:p>
        </w:tc>
        <w:tc>
          <w:tcPr>
            <w:tcW w:w="4536" w:type="dxa"/>
          </w:tcPr>
          <w:p>
            <w:pPr>
              <w:rPr>
                <w:rFonts w:ascii="宋体" w:hAnsi="宋体"/>
                <w:szCs w:val="21"/>
              </w:rPr>
            </w:pPr>
            <w:r>
              <w:rPr>
                <w:rFonts w:hint="eastAsia" w:ascii="宋体" w:hAnsi="宋体"/>
                <w:szCs w:val="21"/>
              </w:rPr>
              <w:t>长宝大厦位于福田保税区绒花路，</w:t>
            </w:r>
            <w:r>
              <w:rPr>
                <w:rFonts w:hint="eastAsia" w:asciiTheme="majorEastAsia" w:hAnsiTheme="majorEastAsia" w:eastAsiaTheme="majorEastAsia"/>
                <w:szCs w:val="21"/>
              </w:rPr>
              <w:t>东连椰风道，西连紫荆道，分为A、B、C、D、E五段。现有长宝大厦</w:t>
            </w:r>
            <w:r>
              <w:rPr>
                <w:rFonts w:hint="eastAsia" w:eastAsiaTheme="majorEastAsia"/>
              </w:rPr>
              <w:t>A</w:t>
            </w:r>
            <w:r>
              <w:rPr>
                <w:rFonts w:hint="eastAsia"/>
              </w:rPr>
              <w:t>段A708、A709共</w:t>
            </w:r>
            <w:bookmarkStart w:id="0" w:name="_GoBack"/>
            <w:bookmarkEnd w:id="0"/>
            <w:r>
              <w:rPr>
                <w:rFonts w:hint="eastAsia"/>
              </w:rPr>
              <w:t>计2间公寓</w:t>
            </w:r>
            <w:r>
              <w:rPr>
                <w:rFonts w:hint="eastAsia" w:asciiTheme="majorEastAsia" w:hAnsiTheme="majorEastAsia" w:eastAsiaTheme="majorEastAsia"/>
                <w:szCs w:val="21"/>
              </w:rPr>
              <w:t>，尚无房产证，目前</w:t>
            </w:r>
            <w:r>
              <w:rPr>
                <w:rFonts w:hint="eastAsia" w:ascii="宋体" w:hAnsi="宋体"/>
                <w:szCs w:val="21"/>
              </w:rPr>
              <w:t>租赁房为空房。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出租用途</w:t>
            </w:r>
          </w:p>
        </w:tc>
        <w:tc>
          <w:tcPr>
            <w:tcW w:w="4536" w:type="dxa"/>
          </w:tcPr>
          <w:p>
            <w:pPr>
              <w:jc w:val="left"/>
              <w:rPr>
                <w:rFonts w:ascii="宋体" w:hAnsi="宋体"/>
                <w:szCs w:val="21"/>
              </w:rPr>
            </w:pPr>
            <w:r>
              <w:rPr>
                <w:rFonts w:hint="eastAsia" w:ascii="宋体" w:hAnsi="宋体"/>
                <w:szCs w:val="21"/>
              </w:rPr>
              <w:t>公寓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出租面积</w:t>
            </w:r>
          </w:p>
        </w:tc>
        <w:tc>
          <w:tcPr>
            <w:tcW w:w="4536" w:type="dxa"/>
          </w:tcPr>
          <w:p>
            <w:pPr>
              <w:jc w:val="left"/>
              <w:rPr>
                <w:rFonts w:ascii="宋体" w:hAnsi="宋体"/>
                <w:szCs w:val="21"/>
              </w:rPr>
            </w:pPr>
            <w:r>
              <w:rPr>
                <w:rFonts w:hint="eastAsia" w:ascii="宋体" w:hAnsi="宋体"/>
                <w:szCs w:val="21"/>
              </w:rPr>
              <w:t>2间公寓约108平方米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出租期限</w:t>
            </w:r>
          </w:p>
        </w:tc>
        <w:tc>
          <w:tcPr>
            <w:tcW w:w="4536" w:type="dxa"/>
          </w:tcPr>
          <w:p>
            <w:pPr>
              <w:jc w:val="left"/>
              <w:rPr>
                <w:rFonts w:ascii="宋体" w:hAnsi="宋体"/>
                <w:szCs w:val="21"/>
              </w:rPr>
            </w:pPr>
            <w:r>
              <w:rPr>
                <w:rFonts w:hint="eastAsia" w:ascii="宋体" w:hAnsi="宋体"/>
                <w:szCs w:val="21"/>
              </w:rPr>
              <w:t>二年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免租期限</w:t>
            </w:r>
          </w:p>
        </w:tc>
        <w:tc>
          <w:tcPr>
            <w:tcW w:w="4536" w:type="dxa"/>
          </w:tcPr>
          <w:p>
            <w:pPr>
              <w:jc w:val="left"/>
              <w:rPr>
                <w:rFonts w:ascii="宋体" w:hAnsi="宋体"/>
                <w:szCs w:val="21"/>
              </w:rPr>
            </w:pPr>
            <w:r>
              <w:rPr>
                <w:rFonts w:hint="eastAsia" w:ascii="宋体" w:hAnsi="宋体"/>
                <w:szCs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招租底价</w:t>
            </w:r>
          </w:p>
        </w:tc>
        <w:tc>
          <w:tcPr>
            <w:tcW w:w="4536" w:type="dxa"/>
          </w:tcPr>
          <w:p>
            <w:pPr>
              <w:jc w:val="left"/>
              <w:rPr>
                <w:rFonts w:ascii="宋体" w:hAnsi="宋体"/>
                <w:szCs w:val="21"/>
              </w:rPr>
            </w:pPr>
            <w:r>
              <w:rPr>
                <w:rFonts w:hint="eastAsia" w:ascii="宋体" w:hAnsi="宋体"/>
                <w:szCs w:val="21"/>
              </w:rPr>
              <w:t>第一年：含税租金3450元/月/间；第二年：含税租金在上一年的基础上递增5%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出租资产</w:t>
            </w:r>
          </w:p>
          <w:p>
            <w:pPr>
              <w:jc w:val="center"/>
              <w:rPr>
                <w:rFonts w:ascii="宋体" w:hAnsi="宋体"/>
                <w:szCs w:val="21"/>
              </w:rPr>
            </w:pPr>
            <w:r>
              <w:rPr>
                <w:rFonts w:hint="eastAsia" w:ascii="宋体" w:hAnsi="宋体"/>
                <w:szCs w:val="21"/>
              </w:rPr>
              <w:t>使用情况</w:t>
            </w:r>
          </w:p>
        </w:tc>
        <w:tc>
          <w:tcPr>
            <w:tcW w:w="4536" w:type="dxa"/>
          </w:tcPr>
          <w:p>
            <w:pPr>
              <w:jc w:val="left"/>
              <w:rPr>
                <w:rFonts w:ascii="宋体" w:hAnsi="宋体"/>
                <w:szCs w:val="21"/>
              </w:rPr>
            </w:pPr>
            <w:r>
              <w:rPr>
                <w:rFonts w:hint="eastAsia" w:ascii="宋体" w:hAnsi="宋体"/>
                <w:szCs w:val="21"/>
              </w:rPr>
              <w:t>使用中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是否涉及优先承租权</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tcPr>
          <w:p>
            <w:pPr>
              <w:jc w:val="center"/>
              <w:rPr>
                <w:rFonts w:ascii="宋体" w:hAnsi="宋体"/>
                <w:szCs w:val="21"/>
              </w:rPr>
            </w:pPr>
            <w:r>
              <w:rPr>
                <w:rFonts w:hint="eastAsia" w:ascii="宋体" w:hAnsi="宋体"/>
                <w:szCs w:val="21"/>
              </w:rPr>
              <w:t>是否允许联合承租</w:t>
            </w:r>
          </w:p>
        </w:tc>
        <w:tc>
          <w:tcPr>
            <w:tcW w:w="4536" w:type="dxa"/>
          </w:tcPr>
          <w:p>
            <w:pPr>
              <w:jc w:val="left"/>
              <w:rPr>
                <w:rFonts w:ascii="宋体" w:hAnsi="宋体"/>
                <w:szCs w:val="21"/>
              </w:rPr>
            </w:pPr>
            <w:r>
              <w:rPr>
                <w:rFonts w:hint="eastAsia" w:ascii="宋体" w:hAnsi="宋体"/>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ind w:firstLine="630" w:firstLineChars="300"/>
              <w:jc w:val="left"/>
              <w:rPr>
                <w:rFonts w:ascii="宋体" w:hAnsi="宋体"/>
                <w:szCs w:val="21"/>
              </w:rPr>
            </w:pPr>
            <w:r>
              <w:rPr>
                <w:rFonts w:hint="eastAsia" w:ascii="宋体" w:hAnsi="宋体"/>
                <w:szCs w:val="21"/>
              </w:rPr>
              <w:t>挂牌时间</w:t>
            </w:r>
          </w:p>
        </w:tc>
        <w:tc>
          <w:tcPr>
            <w:tcW w:w="4536" w:type="dxa"/>
          </w:tcPr>
          <w:p>
            <w:pPr>
              <w:jc w:val="left"/>
              <w:rPr>
                <w:rFonts w:ascii="宋体" w:hAnsi="宋体"/>
                <w:szCs w:val="21"/>
                <w:vertAlign w:val="superscript"/>
              </w:rPr>
            </w:pPr>
            <w:r>
              <w:rPr>
                <w:rFonts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承租方</w:t>
            </w:r>
            <w:r>
              <w:rPr>
                <w:rFonts w:hint="eastAsia" w:ascii="宋体" w:hAnsi="宋体"/>
                <w:szCs w:val="21"/>
              </w:rPr>
              <w:t>应具备的资格</w:t>
            </w:r>
          </w:p>
        </w:tc>
        <w:tc>
          <w:tcPr>
            <w:tcW w:w="4536" w:type="dxa"/>
          </w:tcPr>
          <w:p>
            <w:pPr>
              <w:jc w:val="left"/>
              <w:rPr>
                <w:rFonts w:ascii="宋体" w:hAnsi="宋体"/>
                <w:szCs w:val="21"/>
              </w:rPr>
            </w:pPr>
            <w:r>
              <w:rPr>
                <w:rFonts w:ascii="宋体" w:hAnsi="宋体"/>
                <w:szCs w:val="21"/>
              </w:rPr>
              <w:t>依法</w:t>
            </w:r>
            <w:r>
              <w:rPr>
                <w:rFonts w:hint="eastAsia" w:ascii="宋体" w:hAnsi="宋体"/>
                <w:szCs w:val="21"/>
              </w:rPr>
              <w:t>使用的自然人或</w:t>
            </w:r>
            <w:r>
              <w:rPr>
                <w:rFonts w:ascii="宋体" w:hAnsi="宋体"/>
                <w:szCs w:val="21"/>
              </w:rPr>
              <w:t>合法经营的企业</w:t>
            </w:r>
            <w:r>
              <w:rPr>
                <w:rFonts w:hint="eastAsia" w:ascii="宋体" w:hAnsi="宋体"/>
                <w:szCs w:val="21"/>
              </w:rPr>
              <w:t>或个人</w:t>
            </w:r>
            <w:r>
              <w:rPr>
                <w:rFonts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ascii="宋体" w:hAnsi="宋体"/>
                <w:szCs w:val="21"/>
              </w:rPr>
              <w:t>意向承租方在办理承租意向登记手续时，须提交下列相关材料，并保证其真实、完整、有效。</w:t>
            </w:r>
          </w:p>
          <w:p>
            <w:pPr>
              <w:widowControl/>
              <w:spacing w:line="313" w:lineRule="atLeast"/>
              <w:jc w:val="left"/>
              <w:rPr>
                <w:rFonts w:ascii="宋体" w:hAnsi="宋体"/>
                <w:szCs w:val="21"/>
              </w:rPr>
            </w:pPr>
            <w:r>
              <w:rPr>
                <w:rFonts w:ascii="宋体" w:hAnsi="宋体"/>
                <w:szCs w:val="21"/>
              </w:rPr>
              <w:t>法人（材料均需加盖公章）：</w:t>
            </w:r>
          </w:p>
          <w:p>
            <w:pPr>
              <w:widowControl/>
              <w:spacing w:line="313" w:lineRule="atLeast"/>
              <w:jc w:val="left"/>
              <w:rPr>
                <w:rFonts w:ascii="宋体" w:hAnsi="宋体"/>
                <w:szCs w:val="21"/>
              </w:rPr>
            </w:pPr>
          </w:p>
        </w:tc>
        <w:tc>
          <w:tcPr>
            <w:tcW w:w="4536" w:type="dxa"/>
          </w:tcPr>
          <w:p>
            <w:pPr>
              <w:widowControl/>
              <w:spacing w:line="313" w:lineRule="atLeast"/>
              <w:jc w:val="left"/>
              <w:rPr>
                <w:rFonts w:ascii="宋体" w:hAnsi="宋体"/>
                <w:szCs w:val="21"/>
              </w:rPr>
            </w:pPr>
            <w:r>
              <w:rPr>
                <w:rFonts w:ascii="宋体" w:hAnsi="宋体"/>
                <w:szCs w:val="21"/>
              </w:rPr>
              <w:t>1、营业执照副本复印件（核原件）；</w:t>
            </w:r>
          </w:p>
          <w:p>
            <w:pPr>
              <w:widowControl/>
              <w:spacing w:line="313" w:lineRule="atLeast"/>
              <w:jc w:val="left"/>
              <w:rPr>
                <w:rFonts w:ascii="宋体" w:hAnsi="宋体"/>
                <w:szCs w:val="21"/>
              </w:rPr>
            </w:pPr>
            <w:r>
              <w:rPr>
                <w:rFonts w:ascii="宋体" w:hAnsi="宋体"/>
                <w:szCs w:val="21"/>
              </w:rPr>
              <w:t>2、企业机构代码证副本复印件（核原件）；</w:t>
            </w:r>
          </w:p>
          <w:p>
            <w:pPr>
              <w:widowControl/>
              <w:spacing w:line="313" w:lineRule="atLeast"/>
              <w:jc w:val="left"/>
              <w:rPr>
                <w:rFonts w:ascii="宋体" w:hAnsi="宋体"/>
                <w:szCs w:val="21"/>
              </w:rPr>
            </w:pPr>
            <w:r>
              <w:rPr>
                <w:rFonts w:ascii="宋体" w:hAnsi="宋体"/>
                <w:szCs w:val="21"/>
              </w:rPr>
              <w:t>3、税务登记证《国税、地税》副本复印件（核原件）；</w:t>
            </w:r>
          </w:p>
          <w:p>
            <w:pPr>
              <w:widowControl/>
              <w:spacing w:line="313" w:lineRule="atLeast"/>
              <w:jc w:val="left"/>
              <w:rPr>
                <w:rFonts w:ascii="宋体" w:hAnsi="宋体"/>
                <w:szCs w:val="21"/>
              </w:rPr>
            </w:pPr>
            <w:r>
              <w:rPr>
                <w:rFonts w:ascii="宋体" w:hAnsi="宋体"/>
                <w:szCs w:val="21"/>
              </w:rPr>
              <w:t>4、工商信息查询单；</w:t>
            </w:r>
          </w:p>
          <w:p>
            <w:pPr>
              <w:widowControl/>
              <w:spacing w:line="313" w:lineRule="atLeast"/>
              <w:jc w:val="left"/>
              <w:rPr>
                <w:rFonts w:ascii="宋体" w:hAnsi="宋体"/>
                <w:szCs w:val="21"/>
              </w:rPr>
            </w:pPr>
            <w:r>
              <w:rPr>
                <w:rFonts w:ascii="宋体" w:hAnsi="宋体"/>
                <w:szCs w:val="21"/>
              </w:rPr>
              <w:t>5、法定代表人证明书、法定代表人第二代居民身份证复印件（核原件）；</w:t>
            </w:r>
          </w:p>
          <w:p>
            <w:pPr>
              <w:widowControl/>
              <w:spacing w:line="313" w:lineRule="atLeast"/>
              <w:jc w:val="left"/>
              <w:rPr>
                <w:rFonts w:ascii="宋体" w:hAnsi="宋体"/>
                <w:szCs w:val="21"/>
              </w:rPr>
            </w:pPr>
            <w:r>
              <w:rPr>
                <w:rFonts w:ascii="宋体" w:hAnsi="宋体"/>
                <w:szCs w:val="21"/>
              </w:rPr>
              <w:t>6、授权委托书、被授权人第二代居民身份证复印件（核原件）；</w:t>
            </w:r>
          </w:p>
          <w:p>
            <w:pPr>
              <w:widowControl/>
              <w:spacing w:line="313" w:lineRule="atLeast"/>
              <w:jc w:val="left"/>
              <w:rPr>
                <w:rFonts w:ascii="宋体" w:hAnsi="宋体"/>
                <w:szCs w:val="21"/>
              </w:rPr>
            </w:pPr>
            <w:r>
              <w:rPr>
                <w:rFonts w:ascii="宋体" w:hAnsi="宋体"/>
                <w:szCs w:val="21"/>
              </w:rPr>
              <w:t>7、承租物业用途说明（限营业执照许可内）；</w:t>
            </w:r>
          </w:p>
          <w:p>
            <w:pPr>
              <w:widowControl/>
              <w:spacing w:line="313" w:lineRule="atLeast"/>
              <w:jc w:val="left"/>
              <w:rPr>
                <w:rFonts w:ascii="宋体" w:hAnsi="宋体"/>
                <w:szCs w:val="21"/>
              </w:rPr>
            </w:pPr>
            <w:r>
              <w:rPr>
                <w:rFonts w:ascii="宋体" w:hAnsi="宋体"/>
                <w:szCs w:val="21"/>
              </w:rPr>
              <w:t>8、出租方要求的其他材料。</w:t>
            </w:r>
          </w:p>
          <w:p>
            <w:pPr>
              <w:jc w:val="left"/>
              <w:rPr>
                <w:rFonts w:ascii="宋体" w:hAnsi="宋体"/>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tcPr>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交易方式的确定</w:t>
            </w: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公告截止时间，如征集到两个（含）以上符合条件的意向承租方</w:t>
            </w:r>
          </w:p>
        </w:tc>
        <w:tc>
          <w:tcPr>
            <w:tcW w:w="4536" w:type="dxa"/>
          </w:tcPr>
          <w:p>
            <w:pPr>
              <w:jc w:val="left"/>
              <w:rPr>
                <w:rFonts w:ascii="宋体" w:hAnsi="宋体"/>
                <w:szCs w:val="21"/>
              </w:rPr>
            </w:pPr>
          </w:p>
          <w:p>
            <w:pPr>
              <w:jc w:val="left"/>
              <w:rPr>
                <w:rFonts w:ascii="宋体" w:hAnsi="宋体"/>
                <w:szCs w:val="21"/>
              </w:rPr>
            </w:pPr>
            <w:r>
              <w:rPr>
                <w:rFonts w:hint="eastAsia" w:ascii="宋体" w:hAnsi="宋体"/>
                <w:szCs w:val="21"/>
              </w:rPr>
              <w:t>采取竞价，价高者得。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tcPr>
          <w:p>
            <w:pPr>
              <w:jc w:val="center"/>
              <w:rPr>
                <w:rFonts w:ascii="宋体" w:hAnsi="宋体"/>
                <w:szCs w:val="21"/>
              </w:rPr>
            </w:pPr>
          </w:p>
        </w:tc>
        <w:tc>
          <w:tcPr>
            <w:tcW w:w="2410" w:type="dxa"/>
            <w:gridSpan w:val="2"/>
            <w:vAlign w:val="center"/>
          </w:tcPr>
          <w:p>
            <w:pPr>
              <w:widowControl/>
              <w:spacing w:line="313" w:lineRule="atLeast"/>
              <w:jc w:val="left"/>
              <w:rPr>
                <w:rFonts w:ascii="宋体" w:hAnsi="宋体"/>
                <w:szCs w:val="21"/>
              </w:rPr>
            </w:pPr>
            <w:r>
              <w:rPr>
                <w:rFonts w:hint="eastAsia" w:ascii="宋体" w:hAnsi="宋体"/>
                <w:szCs w:val="21"/>
              </w:rPr>
              <w:t>公告截止时间，如征集到一个符合条件的意向承租方</w:t>
            </w:r>
          </w:p>
        </w:tc>
        <w:tc>
          <w:tcPr>
            <w:tcW w:w="4536" w:type="dxa"/>
          </w:tcPr>
          <w:p>
            <w:pPr>
              <w:jc w:val="left"/>
              <w:rPr>
                <w:rFonts w:ascii="宋体" w:hAnsi="宋体"/>
                <w:szCs w:val="21"/>
              </w:rPr>
            </w:pPr>
            <w:r>
              <w:rPr>
                <w:rFonts w:hint="eastAsia" w:ascii="宋体" w:hAnsi="宋体"/>
                <w:szCs w:val="21"/>
              </w:rPr>
              <w:t>采取协议租赁。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挂牌时间</w:t>
            </w:r>
          </w:p>
        </w:tc>
        <w:tc>
          <w:tcPr>
            <w:tcW w:w="6946" w:type="dxa"/>
            <w:gridSpan w:val="3"/>
          </w:tcPr>
          <w:p>
            <w:pPr>
              <w:jc w:val="left"/>
              <w:rPr>
                <w:rFonts w:ascii="宋体" w:hAnsi="宋体"/>
                <w:szCs w:val="21"/>
              </w:rPr>
            </w:pPr>
            <w:r>
              <w:rPr>
                <w:rFonts w:hint="eastAsia" w:ascii="宋体" w:hAnsi="宋体"/>
                <w:szCs w:val="21"/>
              </w:rPr>
              <w:t>自公告之日起不少于10个工作日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承租方应具</w:t>
            </w:r>
          </w:p>
          <w:p>
            <w:pPr>
              <w:widowControl/>
              <w:spacing w:line="313" w:lineRule="atLeast"/>
              <w:jc w:val="center"/>
              <w:rPr>
                <w:rFonts w:ascii="宋体" w:hAnsi="宋体"/>
                <w:szCs w:val="21"/>
              </w:rPr>
            </w:pPr>
            <w:r>
              <w:rPr>
                <w:rFonts w:ascii="宋体" w:hAnsi="宋体"/>
                <w:szCs w:val="21"/>
              </w:rPr>
              <w:t>备的资格条件</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履约条件</w:t>
            </w:r>
          </w:p>
        </w:tc>
        <w:tc>
          <w:tcPr>
            <w:tcW w:w="6946" w:type="dxa"/>
            <w:gridSpan w:val="3"/>
            <w:vAlign w:val="center"/>
          </w:tcPr>
          <w:p>
            <w:pPr>
              <w:ind w:firstLine="420" w:firstLineChars="200"/>
              <w:rPr>
                <w:rFonts w:ascii="宋体" w:hAnsi="宋体" w:cs="宋体"/>
                <w:color w:val="000000"/>
                <w:kern w:val="0"/>
                <w:szCs w:val="21"/>
              </w:rPr>
            </w:pPr>
            <w:r>
              <w:rPr>
                <w:rFonts w:hint="eastAsia" w:ascii="宋体" w:hAnsi="宋体"/>
                <w:color w:val="000000"/>
                <w:szCs w:val="21"/>
              </w:rPr>
              <w:t>1、租用或使用出租房屋期间，承租方负责出租房屋范围内的人身财产安全和消防安全，承租方</w:t>
            </w:r>
            <w:r>
              <w:rPr>
                <w:rFonts w:hint="eastAsia" w:ascii="宋体" w:hAnsi="宋体" w:cs="宋体"/>
                <w:color w:val="000000"/>
                <w:kern w:val="0"/>
                <w:szCs w:val="21"/>
              </w:rPr>
              <w:t>保证按消防主管部门的有关管理规定或标准使用出租房屋，同时承诺，在租赁期限内积极协助和配合出租方或物业管理单位对出租房屋内部的消防安全使用情况进行检查；</w:t>
            </w:r>
          </w:p>
          <w:p>
            <w:pPr>
              <w:ind w:firstLine="420" w:firstLineChars="200"/>
              <w:rPr>
                <w:rFonts w:ascii="宋体" w:hAnsi="宋体" w:cs="宋体"/>
                <w:color w:val="000000"/>
                <w:kern w:val="0"/>
                <w:szCs w:val="21"/>
              </w:rPr>
            </w:pPr>
            <w:r>
              <w:rPr>
                <w:rFonts w:hint="eastAsia" w:ascii="宋体" w:hAnsi="宋体" w:cs="宋体"/>
                <w:color w:val="000000"/>
                <w:kern w:val="0"/>
                <w:szCs w:val="21"/>
              </w:rPr>
              <w:t>2、准时支付租金及所产生的一切费用；</w:t>
            </w:r>
          </w:p>
          <w:p>
            <w:pPr>
              <w:ind w:firstLine="420" w:firstLineChars="200"/>
              <w:rPr>
                <w:rFonts w:ascii="宋体" w:hAnsi="宋体" w:cs="宋体"/>
                <w:color w:val="000000"/>
                <w:kern w:val="0"/>
                <w:szCs w:val="21"/>
              </w:rPr>
            </w:pPr>
            <w:r>
              <w:rPr>
                <w:rFonts w:hint="eastAsia" w:ascii="宋体" w:hAnsi="宋体"/>
                <w:color w:val="000000"/>
                <w:szCs w:val="21"/>
              </w:rPr>
              <w:t>3、承租方不在出租房屋内摆放易燃、易爆等危险物品，不乱拉和乱接电线，对存在的安全隐患，承租方同意无条件立即按规定或管理单位的要求进行整改，相关费用由乙方承担。由于乙方违法违规或违反约定使用出租房屋设施设备而引发事故的，一切责任由承租方承担，</w:t>
            </w:r>
            <w:r>
              <w:rPr>
                <w:rFonts w:hint="eastAsia" w:ascii="宋体" w:hAnsi="宋体"/>
                <w:bCs/>
                <w:color w:val="000000"/>
                <w:szCs w:val="21"/>
              </w:rPr>
              <w:t>造成损失的，由</w:t>
            </w:r>
            <w:r>
              <w:rPr>
                <w:rFonts w:hint="eastAsia" w:ascii="宋体" w:hAnsi="宋体"/>
                <w:color w:val="000000"/>
                <w:szCs w:val="21"/>
              </w:rPr>
              <w:t>承租方</w:t>
            </w:r>
            <w:r>
              <w:rPr>
                <w:rFonts w:hint="eastAsia" w:ascii="宋体" w:hAnsi="宋体"/>
                <w:bCs/>
                <w:color w:val="000000"/>
                <w:szCs w:val="21"/>
              </w:rPr>
              <w:t>承担赔偿责任；</w:t>
            </w:r>
          </w:p>
          <w:p>
            <w:pPr>
              <w:ind w:firstLine="420" w:firstLineChars="200"/>
              <w:rPr>
                <w:rFonts w:ascii="宋体" w:hAnsi="宋体"/>
                <w:color w:val="000000"/>
                <w:szCs w:val="21"/>
              </w:rPr>
            </w:pPr>
            <w:r>
              <w:rPr>
                <w:rFonts w:hint="eastAsia" w:ascii="宋体" w:hAnsi="宋体"/>
                <w:color w:val="000000"/>
                <w:szCs w:val="21"/>
              </w:rPr>
              <w:t>4、承租方已明确知悉出租房屋每间房最大电量负荷为5000瓦。承租方承诺每间房使用电器不超出最大用电负荷。若因出租房屋任何一间房超出最大用电负荷而造成损失的，由承租方承担赔偿责任；</w:t>
            </w:r>
          </w:p>
          <w:p>
            <w:pPr>
              <w:widowControl/>
              <w:spacing w:line="313" w:lineRule="atLeast"/>
              <w:ind w:firstLine="408"/>
              <w:jc w:val="left"/>
              <w:rPr>
                <w:rFonts w:ascii="宋体" w:hAnsi="宋体"/>
                <w:color w:val="000000"/>
                <w:szCs w:val="21"/>
              </w:rPr>
            </w:pPr>
            <w:r>
              <w:rPr>
                <w:rFonts w:hint="eastAsia" w:ascii="宋体" w:hAnsi="宋体"/>
                <w:color w:val="000000"/>
                <w:szCs w:val="21"/>
              </w:rPr>
              <w:t xml:space="preserve">5、租用或实际使用出租房屋期间，不占用、堵塞公共区域（含消防通道），不在出租房屋内搭建阁楼或加建房中房、不使用非合法企业（或个人）提供的瓶装液化石油气，不加装供排水管道。 </w:t>
            </w:r>
          </w:p>
          <w:p>
            <w:pPr>
              <w:widowControl/>
              <w:spacing w:line="313" w:lineRule="atLeast"/>
              <w:ind w:firstLine="408"/>
              <w:jc w:val="left"/>
              <w:rPr>
                <w:rFonts w:ascii="宋体" w:hAnsi="宋体"/>
                <w:szCs w:val="21"/>
              </w:rPr>
            </w:pPr>
            <w:r>
              <w:rPr>
                <w:rFonts w:hint="eastAsia" w:ascii="宋体" w:hAnsi="宋体"/>
                <w:color w:val="000000"/>
                <w:szCs w:val="21"/>
              </w:rPr>
              <w:t xml:space="preserve">6、如因出租方对此物业进行改造或拆除，出租方提前两个月通知 承租方解除合同，承租方不得因此造成的任何损失向出租方索赔。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特别</w:t>
            </w:r>
            <w:r>
              <w:rPr>
                <w:rFonts w:hint="eastAsia" w:ascii="宋体" w:hAnsi="宋体"/>
                <w:szCs w:val="21"/>
              </w:rPr>
              <w:t>事项</w:t>
            </w:r>
            <w:r>
              <w:rPr>
                <w:rFonts w:ascii="宋体" w:hAnsi="宋体"/>
                <w:szCs w:val="21"/>
              </w:rPr>
              <w:t>说明</w:t>
            </w:r>
          </w:p>
        </w:tc>
        <w:tc>
          <w:tcPr>
            <w:tcW w:w="6946" w:type="dxa"/>
            <w:gridSpan w:val="3"/>
            <w:vAlign w:val="center"/>
          </w:tcPr>
          <w:p>
            <w:pPr>
              <w:widowControl/>
              <w:spacing w:line="313" w:lineRule="atLeast"/>
              <w:jc w:val="center"/>
              <w:rPr>
                <w:rFonts w:ascii="宋体" w:hAnsi="宋体"/>
                <w:szCs w:val="21"/>
              </w:rPr>
            </w:pPr>
            <w:r>
              <w:rPr>
                <w:rFonts w:hint="eastAsia" w:ascii="宋体" w:hAnsi="宋体"/>
                <w:szCs w:val="21"/>
              </w:rPr>
              <w:t>在福田保税区围网内的企业优先。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rPr>
                <w:rFonts w:ascii="宋体" w:hAnsi="宋体"/>
                <w:szCs w:val="21"/>
              </w:rPr>
            </w:pPr>
            <w:r>
              <w:rPr>
                <w:rFonts w:ascii="宋体" w:hAnsi="宋体"/>
                <w:szCs w:val="21"/>
              </w:rPr>
              <w:t>报名登记时间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tcPr>
          <w:p>
            <w:pPr>
              <w:widowControl/>
              <w:spacing w:line="313" w:lineRule="atLeast"/>
              <w:jc w:val="center"/>
              <w:rPr>
                <w:rFonts w:ascii="宋体" w:hAnsi="宋体"/>
                <w:szCs w:val="21"/>
              </w:rPr>
            </w:pPr>
            <w:r>
              <w:rPr>
                <w:rFonts w:ascii="宋体" w:hAnsi="宋体"/>
                <w:szCs w:val="21"/>
              </w:rPr>
              <w:t>保证金金额（人民币</w:t>
            </w:r>
            <w:r>
              <w:rPr>
                <w:rFonts w:hint="eastAsia" w:ascii="宋体" w:hAnsi="宋体"/>
                <w:szCs w:val="21"/>
              </w:rPr>
              <w:t>）</w:t>
            </w:r>
          </w:p>
        </w:tc>
        <w:tc>
          <w:tcPr>
            <w:tcW w:w="6946" w:type="dxa"/>
            <w:gridSpan w:val="3"/>
            <w:vAlign w:val="center"/>
          </w:tcPr>
          <w:p>
            <w:pPr>
              <w:jc w:val="left"/>
              <w:rPr>
                <w:rFonts w:ascii="宋体" w:hAnsi="宋体"/>
                <w:szCs w:val="21"/>
              </w:rPr>
            </w:pPr>
            <w:r>
              <w:rPr>
                <w:rFonts w:hint="eastAsia" w:ascii="宋体" w:hAnsi="宋体"/>
                <w:szCs w:val="21"/>
              </w:rPr>
              <w:t>二个月租金数额的租赁保证金。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Align w:val="center"/>
          </w:tcPr>
          <w:p>
            <w:pPr>
              <w:widowControl/>
              <w:spacing w:line="313" w:lineRule="atLeast"/>
              <w:jc w:val="center"/>
              <w:rPr>
                <w:rFonts w:ascii="宋体" w:hAnsi="宋体"/>
                <w:szCs w:val="21"/>
              </w:rPr>
            </w:pPr>
            <w:r>
              <w:rPr>
                <w:rFonts w:ascii="宋体" w:hAnsi="宋体"/>
                <w:szCs w:val="21"/>
              </w:rPr>
              <w:t>交纳保证金</w:t>
            </w:r>
          </w:p>
          <w:p>
            <w:pPr>
              <w:widowControl/>
              <w:spacing w:line="313" w:lineRule="atLeast"/>
              <w:jc w:val="center"/>
              <w:rPr>
                <w:rFonts w:ascii="宋体" w:hAnsi="宋体"/>
                <w:szCs w:val="21"/>
              </w:rPr>
            </w:pPr>
            <w:r>
              <w:rPr>
                <w:rFonts w:ascii="宋体" w:hAnsi="宋体"/>
                <w:szCs w:val="21"/>
              </w:rPr>
              <w:t>截止时间</w:t>
            </w:r>
          </w:p>
        </w:tc>
        <w:tc>
          <w:tcPr>
            <w:tcW w:w="6946" w:type="dxa"/>
            <w:gridSpan w:val="3"/>
            <w:vAlign w:val="center"/>
          </w:tcPr>
          <w:p>
            <w:pPr>
              <w:widowControl/>
              <w:spacing w:line="313" w:lineRule="atLeast"/>
              <w:jc w:val="left"/>
              <w:rPr>
                <w:rFonts w:ascii="宋体" w:hAnsi="宋体"/>
                <w:szCs w:val="21"/>
              </w:rPr>
            </w:pPr>
            <w:r>
              <w:rPr>
                <w:rFonts w:hint="eastAsia" w:ascii="宋体" w:hAnsi="宋体"/>
                <w:szCs w:val="21"/>
              </w:rPr>
              <w:t>公告截止时间前。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保证金账户</w:t>
            </w:r>
          </w:p>
        </w:tc>
        <w:tc>
          <w:tcPr>
            <w:tcW w:w="2268" w:type="dxa"/>
            <w:vAlign w:val="center"/>
          </w:tcPr>
          <w:p>
            <w:pPr>
              <w:widowControl/>
              <w:spacing w:line="313" w:lineRule="atLeast"/>
              <w:jc w:val="center"/>
              <w:rPr>
                <w:rFonts w:ascii="宋体" w:hAnsi="宋体"/>
                <w:szCs w:val="21"/>
              </w:rPr>
            </w:pPr>
            <w:r>
              <w:rPr>
                <w:rFonts w:hint="eastAsia" w:ascii="宋体" w:hAnsi="宋体"/>
                <w:szCs w:val="21"/>
              </w:rPr>
              <w:t>户名</w:t>
            </w:r>
          </w:p>
        </w:tc>
        <w:tc>
          <w:tcPr>
            <w:tcW w:w="4678" w:type="dxa"/>
            <w:gridSpan w:val="2"/>
          </w:tcPr>
          <w:p>
            <w:pPr>
              <w:jc w:val="left"/>
              <w:rPr>
                <w:rFonts w:ascii="宋体" w:hAnsi="宋体"/>
                <w:szCs w:val="21"/>
              </w:rPr>
            </w:pPr>
            <w:r>
              <w:rPr>
                <w:rFonts w:hint="eastAsia" w:ascii="宋体" w:hAnsi="宋体" w:cs="宋体"/>
                <w:szCs w:val="21"/>
              </w:rPr>
              <w:t>深圳市深福保（集团）有限公司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开户银行</w:t>
            </w:r>
          </w:p>
        </w:tc>
        <w:tc>
          <w:tcPr>
            <w:tcW w:w="4678" w:type="dxa"/>
            <w:gridSpan w:val="2"/>
          </w:tcPr>
          <w:p>
            <w:pPr>
              <w:jc w:val="left"/>
              <w:rPr>
                <w:rFonts w:ascii="宋体" w:hAnsi="宋体"/>
                <w:szCs w:val="21"/>
              </w:rPr>
            </w:pPr>
            <w:r>
              <w:rPr>
                <w:rFonts w:hint="eastAsia" w:ascii="宋体" w:hAnsi="宋体" w:cs="宋体"/>
                <w:szCs w:val="21"/>
              </w:rPr>
              <w:t xml:space="preserve">建行福田保税区支行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开户帐号</w:t>
            </w:r>
          </w:p>
        </w:tc>
        <w:tc>
          <w:tcPr>
            <w:tcW w:w="4678" w:type="dxa"/>
            <w:gridSpan w:val="2"/>
          </w:tcPr>
          <w:p>
            <w:pPr>
              <w:ind w:firstLine="420" w:firstLineChars="200"/>
              <w:jc w:val="left"/>
              <w:rPr>
                <w:rFonts w:ascii="宋体" w:hAnsi="宋体"/>
                <w:szCs w:val="21"/>
              </w:rPr>
            </w:pPr>
            <w:r>
              <w:rPr>
                <w:rFonts w:hint="eastAsia" w:ascii="宋体" w:hAnsi="宋体" w:cs="宋体"/>
                <w:szCs w:val="21"/>
              </w:rPr>
              <w:t>44201540600051402050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restart"/>
            <w:vAlign w:val="center"/>
          </w:tcPr>
          <w:p>
            <w:pPr>
              <w:widowControl/>
              <w:spacing w:line="313" w:lineRule="atLeast"/>
              <w:jc w:val="center"/>
              <w:rPr>
                <w:rFonts w:ascii="宋体" w:hAnsi="宋体"/>
                <w:szCs w:val="21"/>
              </w:rPr>
            </w:pPr>
            <w:r>
              <w:rPr>
                <w:rFonts w:ascii="宋体" w:hAnsi="宋体"/>
                <w:szCs w:val="21"/>
              </w:rPr>
              <w:t>联系方式</w:t>
            </w:r>
          </w:p>
        </w:tc>
        <w:tc>
          <w:tcPr>
            <w:tcW w:w="2268" w:type="dxa"/>
            <w:vAlign w:val="center"/>
          </w:tcPr>
          <w:p>
            <w:pPr>
              <w:widowControl/>
              <w:spacing w:line="313" w:lineRule="atLeast"/>
              <w:jc w:val="left"/>
              <w:rPr>
                <w:rFonts w:ascii="宋体" w:hAnsi="宋体"/>
                <w:szCs w:val="21"/>
              </w:rPr>
            </w:pPr>
            <w:r>
              <w:rPr>
                <w:rFonts w:hint="eastAsia" w:ascii="宋体" w:hAnsi="宋体"/>
                <w:szCs w:val="21"/>
              </w:rPr>
              <w:t>业务咨询电话</w:t>
            </w:r>
          </w:p>
        </w:tc>
        <w:tc>
          <w:tcPr>
            <w:tcW w:w="4678" w:type="dxa"/>
            <w:gridSpan w:val="2"/>
          </w:tcPr>
          <w:p>
            <w:pPr>
              <w:jc w:val="left"/>
              <w:rPr>
                <w:rFonts w:ascii="宋体" w:hAnsi="宋体"/>
                <w:szCs w:val="21"/>
              </w:rPr>
            </w:pPr>
            <w:r>
              <w:rPr>
                <w:rFonts w:hint="eastAsia" w:ascii="宋体" w:hAnsi="宋体"/>
                <w:szCs w:val="21"/>
              </w:rPr>
              <w:t>83590425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联系人</w:t>
            </w:r>
          </w:p>
        </w:tc>
        <w:tc>
          <w:tcPr>
            <w:tcW w:w="4678" w:type="dxa"/>
            <w:gridSpan w:val="2"/>
          </w:tcPr>
          <w:p>
            <w:pPr>
              <w:jc w:val="left"/>
              <w:rPr>
                <w:rFonts w:ascii="宋体" w:hAnsi="宋体"/>
                <w:szCs w:val="21"/>
              </w:rPr>
            </w:pPr>
            <w:r>
              <w:rPr>
                <w:rFonts w:hint="eastAsia" w:ascii="宋体" w:hAnsi="宋体"/>
                <w:szCs w:val="21"/>
              </w:rPr>
              <w:t>龙小姐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1702" w:type="dxa"/>
            <w:vMerge w:val="continue"/>
            <w:vAlign w:val="center"/>
          </w:tcPr>
          <w:p>
            <w:pPr>
              <w:widowControl/>
              <w:spacing w:line="313" w:lineRule="atLeast"/>
              <w:jc w:val="center"/>
              <w:rPr>
                <w:rFonts w:ascii="宋体" w:hAnsi="宋体"/>
                <w:szCs w:val="21"/>
              </w:rPr>
            </w:pPr>
          </w:p>
        </w:tc>
        <w:tc>
          <w:tcPr>
            <w:tcW w:w="2268" w:type="dxa"/>
            <w:vAlign w:val="center"/>
          </w:tcPr>
          <w:p>
            <w:pPr>
              <w:widowControl/>
              <w:spacing w:line="313" w:lineRule="atLeast"/>
              <w:jc w:val="center"/>
              <w:rPr>
                <w:rFonts w:ascii="宋体" w:hAnsi="宋体"/>
                <w:szCs w:val="21"/>
              </w:rPr>
            </w:pPr>
            <w:r>
              <w:rPr>
                <w:rFonts w:hint="eastAsia" w:ascii="宋体" w:hAnsi="宋体"/>
                <w:szCs w:val="21"/>
              </w:rPr>
              <w:t>联系地址</w:t>
            </w:r>
          </w:p>
        </w:tc>
        <w:tc>
          <w:tcPr>
            <w:tcW w:w="4678" w:type="dxa"/>
            <w:gridSpan w:val="2"/>
          </w:tcPr>
          <w:p>
            <w:pPr>
              <w:jc w:val="left"/>
              <w:rPr>
                <w:rFonts w:ascii="宋体" w:hAnsi="宋体"/>
                <w:szCs w:val="21"/>
              </w:rPr>
            </w:pPr>
            <w:r>
              <w:rPr>
                <w:rFonts w:hint="eastAsia" w:ascii="宋体" w:hAnsi="宋体"/>
                <w:szCs w:val="21"/>
              </w:rPr>
              <w:t>深圳市福田保税区红棉道6号综合仓库办公区</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F42E7"/>
    <w:rsid w:val="0001364E"/>
    <w:rsid w:val="00082B0C"/>
    <w:rsid w:val="000922B9"/>
    <w:rsid w:val="000A685F"/>
    <w:rsid w:val="000A7076"/>
    <w:rsid w:val="000B016B"/>
    <w:rsid w:val="000E523E"/>
    <w:rsid w:val="00100663"/>
    <w:rsid w:val="00115BBE"/>
    <w:rsid w:val="00123BA2"/>
    <w:rsid w:val="00156554"/>
    <w:rsid w:val="00166CC1"/>
    <w:rsid w:val="00175794"/>
    <w:rsid w:val="00182898"/>
    <w:rsid w:val="001A31AF"/>
    <w:rsid w:val="001A5ABC"/>
    <w:rsid w:val="001D4A14"/>
    <w:rsid w:val="00220E6D"/>
    <w:rsid w:val="00263E8B"/>
    <w:rsid w:val="00272BC0"/>
    <w:rsid w:val="00294B33"/>
    <w:rsid w:val="002A313B"/>
    <w:rsid w:val="002A393A"/>
    <w:rsid w:val="002B08F0"/>
    <w:rsid w:val="002F40F8"/>
    <w:rsid w:val="00345E49"/>
    <w:rsid w:val="003566B9"/>
    <w:rsid w:val="00365CCA"/>
    <w:rsid w:val="00382D71"/>
    <w:rsid w:val="003D40A1"/>
    <w:rsid w:val="003F159D"/>
    <w:rsid w:val="00400492"/>
    <w:rsid w:val="004005AD"/>
    <w:rsid w:val="0040240F"/>
    <w:rsid w:val="0043350F"/>
    <w:rsid w:val="0045045F"/>
    <w:rsid w:val="00484108"/>
    <w:rsid w:val="004950F3"/>
    <w:rsid w:val="00497846"/>
    <w:rsid w:val="004E48CB"/>
    <w:rsid w:val="00501806"/>
    <w:rsid w:val="005154F2"/>
    <w:rsid w:val="0051734A"/>
    <w:rsid w:val="0053711D"/>
    <w:rsid w:val="0055573A"/>
    <w:rsid w:val="00583F5A"/>
    <w:rsid w:val="005B1822"/>
    <w:rsid w:val="005B25BB"/>
    <w:rsid w:val="005C7EAE"/>
    <w:rsid w:val="005F4BE7"/>
    <w:rsid w:val="00691369"/>
    <w:rsid w:val="0069721C"/>
    <w:rsid w:val="006B5497"/>
    <w:rsid w:val="006B67D8"/>
    <w:rsid w:val="006D0E38"/>
    <w:rsid w:val="007208ED"/>
    <w:rsid w:val="0072678D"/>
    <w:rsid w:val="00747E00"/>
    <w:rsid w:val="00756AE5"/>
    <w:rsid w:val="0076449B"/>
    <w:rsid w:val="007862D1"/>
    <w:rsid w:val="00793F96"/>
    <w:rsid w:val="007D4C9F"/>
    <w:rsid w:val="007E213D"/>
    <w:rsid w:val="00824FE7"/>
    <w:rsid w:val="008566D2"/>
    <w:rsid w:val="00861461"/>
    <w:rsid w:val="008624E1"/>
    <w:rsid w:val="00870B80"/>
    <w:rsid w:val="00892B58"/>
    <w:rsid w:val="00895D0B"/>
    <w:rsid w:val="008A1313"/>
    <w:rsid w:val="008C64FC"/>
    <w:rsid w:val="008D616F"/>
    <w:rsid w:val="008E75BF"/>
    <w:rsid w:val="00933D8A"/>
    <w:rsid w:val="0095232F"/>
    <w:rsid w:val="009829F6"/>
    <w:rsid w:val="009A329D"/>
    <w:rsid w:val="009B52AD"/>
    <w:rsid w:val="009C6676"/>
    <w:rsid w:val="009D0167"/>
    <w:rsid w:val="009E3A9D"/>
    <w:rsid w:val="009E70E5"/>
    <w:rsid w:val="00A04516"/>
    <w:rsid w:val="00A26C4B"/>
    <w:rsid w:val="00AB452F"/>
    <w:rsid w:val="00AD5990"/>
    <w:rsid w:val="00AD5A42"/>
    <w:rsid w:val="00AE72AB"/>
    <w:rsid w:val="00AF198C"/>
    <w:rsid w:val="00AF5691"/>
    <w:rsid w:val="00B139B5"/>
    <w:rsid w:val="00B20951"/>
    <w:rsid w:val="00B413D6"/>
    <w:rsid w:val="00B5551A"/>
    <w:rsid w:val="00BD6218"/>
    <w:rsid w:val="00C03B17"/>
    <w:rsid w:val="00C13BE5"/>
    <w:rsid w:val="00C44114"/>
    <w:rsid w:val="00C7366D"/>
    <w:rsid w:val="00C911B3"/>
    <w:rsid w:val="00CA03C8"/>
    <w:rsid w:val="00CD7734"/>
    <w:rsid w:val="00CE16CD"/>
    <w:rsid w:val="00CE2A7A"/>
    <w:rsid w:val="00D01932"/>
    <w:rsid w:val="00D35FE5"/>
    <w:rsid w:val="00D37ABC"/>
    <w:rsid w:val="00DE1231"/>
    <w:rsid w:val="00E047F1"/>
    <w:rsid w:val="00E334E6"/>
    <w:rsid w:val="00E34DE5"/>
    <w:rsid w:val="00E46169"/>
    <w:rsid w:val="00E55E91"/>
    <w:rsid w:val="00E70A81"/>
    <w:rsid w:val="00EA258E"/>
    <w:rsid w:val="00EA5414"/>
    <w:rsid w:val="00EB25D0"/>
    <w:rsid w:val="00ED3221"/>
    <w:rsid w:val="00ED6014"/>
    <w:rsid w:val="00EE0082"/>
    <w:rsid w:val="00EF3FF9"/>
    <w:rsid w:val="00EF42E7"/>
    <w:rsid w:val="00F46CD0"/>
    <w:rsid w:val="00F541D4"/>
    <w:rsid w:val="00F6778C"/>
    <w:rsid w:val="00FB6ABA"/>
    <w:rsid w:val="00FC6BEB"/>
    <w:rsid w:val="00FD2467"/>
    <w:rsid w:val="040465A9"/>
    <w:rsid w:val="05B353B4"/>
    <w:rsid w:val="05E911EA"/>
    <w:rsid w:val="09BD5A02"/>
    <w:rsid w:val="0CC852B2"/>
    <w:rsid w:val="0D943471"/>
    <w:rsid w:val="0DAF4244"/>
    <w:rsid w:val="105D27CB"/>
    <w:rsid w:val="10AD01B2"/>
    <w:rsid w:val="10FA6F3C"/>
    <w:rsid w:val="120065B6"/>
    <w:rsid w:val="12465BF8"/>
    <w:rsid w:val="1318459F"/>
    <w:rsid w:val="133C04CF"/>
    <w:rsid w:val="176D50B5"/>
    <w:rsid w:val="1864450A"/>
    <w:rsid w:val="192A7ABB"/>
    <w:rsid w:val="19F601C9"/>
    <w:rsid w:val="20891AE9"/>
    <w:rsid w:val="21FD6D9F"/>
    <w:rsid w:val="221E533C"/>
    <w:rsid w:val="24DD2A8E"/>
    <w:rsid w:val="29567A54"/>
    <w:rsid w:val="2A041A5B"/>
    <w:rsid w:val="2C1A7031"/>
    <w:rsid w:val="2DB32E6B"/>
    <w:rsid w:val="2FD34FFA"/>
    <w:rsid w:val="322C76F3"/>
    <w:rsid w:val="32B0458C"/>
    <w:rsid w:val="33586E8F"/>
    <w:rsid w:val="352A477B"/>
    <w:rsid w:val="38615942"/>
    <w:rsid w:val="39CD5E77"/>
    <w:rsid w:val="3CCA596B"/>
    <w:rsid w:val="3D3F4DB0"/>
    <w:rsid w:val="41D801CF"/>
    <w:rsid w:val="41E274A7"/>
    <w:rsid w:val="4225261F"/>
    <w:rsid w:val="4253224F"/>
    <w:rsid w:val="4623010D"/>
    <w:rsid w:val="48B95D0F"/>
    <w:rsid w:val="49391A87"/>
    <w:rsid w:val="4B9D1F99"/>
    <w:rsid w:val="4E5978C8"/>
    <w:rsid w:val="50093C08"/>
    <w:rsid w:val="51583C9B"/>
    <w:rsid w:val="538760B4"/>
    <w:rsid w:val="540C13DD"/>
    <w:rsid w:val="57D24D70"/>
    <w:rsid w:val="57E969B6"/>
    <w:rsid w:val="5B077142"/>
    <w:rsid w:val="5BB67C3C"/>
    <w:rsid w:val="5C751987"/>
    <w:rsid w:val="5D5A068C"/>
    <w:rsid w:val="5E3B318A"/>
    <w:rsid w:val="61860C97"/>
    <w:rsid w:val="65204669"/>
    <w:rsid w:val="65734EBB"/>
    <w:rsid w:val="678A79C6"/>
    <w:rsid w:val="68E63689"/>
    <w:rsid w:val="6D1866DE"/>
    <w:rsid w:val="6E906CA1"/>
    <w:rsid w:val="6F2F46C4"/>
    <w:rsid w:val="733636D8"/>
    <w:rsid w:val="73A07402"/>
    <w:rsid w:val="763F348B"/>
    <w:rsid w:val="77902C58"/>
    <w:rsid w:val="790F3D42"/>
    <w:rsid w:val="7A3C7F74"/>
    <w:rsid w:val="7E8B047B"/>
    <w:rsid w:val="7EAB6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rFonts w:ascii="Calibri" w:hAnsi="Calibri"/>
      <w:kern w:val="2"/>
      <w:sz w:val="18"/>
      <w:szCs w:val="18"/>
    </w:rPr>
  </w:style>
  <w:style w:type="character" w:customStyle="1" w:styleId="7">
    <w:name w:val="页脚 Char"/>
    <w:basedOn w:val="4"/>
    <w:link w:val="2"/>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Pages>
  <Words>231</Words>
  <Characters>1318</Characters>
  <Lines>10</Lines>
  <Paragraphs>3</Paragraphs>
  <TotalTime>2</TotalTime>
  <ScaleCrop>false</ScaleCrop>
  <LinksUpToDate>false</LinksUpToDate>
  <CharactersWithSpaces>1546</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2018-09-04T22:01:00Z</dcterms:created>
  <dc:creator>s</dc:creator>
  <cp:lastModifiedBy>小胡子蹲！</cp:lastModifiedBy>
  <cp:lastPrinted>2018-01-29T02:49:00Z</cp:lastPrinted>
  <dcterms:modified xsi:type="dcterms:W3CDTF">2020-01-14T09:14:03Z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